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details"/>
      <w:bookmarkEnd w:id="0"/>
      <w:bookmarkStart w:id="1" w:name="_Parent_company_details"/>
      <w:bookmarkEnd w:id="1"/>
      <w:bookmarkStart w:id="2" w:name="_Toc408919994"/>
      <w:bookmarkStart w:id="3" w:name="_Toc444666712"/>
      <w:bookmarkStart w:id="4" w:name="_Toc421802659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  <w:t>BG/CY/CZ/DE/IE/IT/MT/RO/SK/HR/SI/FR/GR/PT/HU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H1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171A1D"/>
                <w:sz w:val="18"/>
                <w:szCs w:val="18"/>
                <w:shd w:val="clear" w:color="auto" w:fill="FFFFFF"/>
              </w:rPr>
              <w:t>6974622807436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none"/>
                <w:lang w:val="en-US" w:eastAsia="zh-CN"/>
              </w:rPr>
              <w:t>1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TNCO_and_other"/>
      <w:bookmarkEnd w:id="8"/>
      <w:bookmarkStart w:id="9" w:name="_Other_Ingredients:_Additives"/>
      <w:bookmarkEnd w:id="9"/>
      <w:bookmarkStart w:id="10" w:name="_Emissions"/>
      <w:bookmarkEnd w:id="10"/>
      <w:bookmarkStart w:id="11" w:name="_Ingredients_contained_in"/>
      <w:bookmarkEnd w:id="11"/>
      <w:bookmarkStart w:id="12" w:name="_Other_Ingredient:_Additive"/>
      <w:bookmarkEnd w:id="12"/>
      <w:bookmarkStart w:id="13" w:name="_Ingredient_toxicity_details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 xml:space="preserve">WENAX H1 </w:t>
            </w:r>
            <w:bookmarkStart w:id="31" w:name="_GoBack"/>
            <w:bookmarkEnd w:id="31"/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2.5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auto"/>
                <w:sz w:val="18"/>
                <w:lang w:val="en-US" w:eastAsia="zh-CN"/>
              </w:rPr>
              <w:t>2.5mL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1.FeCrAl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2.FeCrAl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1.0.7Ω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2.1.4Ω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End w:id="16"/>
      <w:bookmarkStart w:id="17" w:name="_Roll-your-own_and_(Water)"/>
      <w:bookmarkEnd w:id="17"/>
      <w:bookmarkStart w:id="18" w:name="_Company_details"/>
      <w:bookmarkEnd w:id="18"/>
      <w:bookmarkStart w:id="19" w:name="_Emission_Name"/>
      <w:bookmarkEnd w:id="19"/>
      <w:bookmarkStart w:id="20" w:name="_Product_Type_1"/>
      <w:bookmarkEnd w:id="20"/>
      <w:bookmarkStart w:id="21" w:name="_Product_Package"/>
      <w:bookmarkEnd w:id="21"/>
      <w:bookmarkStart w:id="22" w:name="_Submission_of_annual"/>
      <w:bookmarkEnd w:id="22"/>
      <w:bookmarkStart w:id="23" w:name="_E-cigarette_Voltage/Wattage_Adjusta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Member_State"/>
      <w:bookmarkEnd w:id="25"/>
      <w:bookmarkStart w:id="26" w:name="_Ingredient_Category"/>
      <w:bookmarkEnd w:id="26"/>
      <w:bookmarkStart w:id="27" w:name="_Marketing_Data_Available"/>
      <w:bookmarkEnd w:id="27"/>
      <w:bookmarkStart w:id="28" w:name="_Ingredient_Function"/>
      <w:bookmarkEnd w:id="28"/>
      <w:bookmarkStart w:id="29" w:name="_Toxicological_Data_Available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3491F8A"/>
    <w:rsid w:val="06E45409"/>
    <w:rsid w:val="08074F29"/>
    <w:rsid w:val="080F59AC"/>
    <w:rsid w:val="0CEE04B6"/>
    <w:rsid w:val="109647B3"/>
    <w:rsid w:val="113D45BE"/>
    <w:rsid w:val="11620C76"/>
    <w:rsid w:val="141968AA"/>
    <w:rsid w:val="179E1F5B"/>
    <w:rsid w:val="18552BCE"/>
    <w:rsid w:val="1E2867B3"/>
    <w:rsid w:val="23A24FD5"/>
    <w:rsid w:val="28547102"/>
    <w:rsid w:val="2A625F04"/>
    <w:rsid w:val="2AE92691"/>
    <w:rsid w:val="2DE31234"/>
    <w:rsid w:val="36906CE7"/>
    <w:rsid w:val="58B03FFE"/>
    <w:rsid w:val="599F0A25"/>
    <w:rsid w:val="5FEC1B66"/>
    <w:rsid w:val="68262456"/>
    <w:rsid w:val="6DB257A3"/>
    <w:rsid w:val="7508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qFormat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qFormat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qFormat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qFormat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qFormat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qFormat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qFormat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qFormat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qFormat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qFormat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qFormat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qFormat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D313A74F-1F4F-4680-A7D4-6DBB7C27579D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5B9924D1-A6F4-4D47-9861-F810287731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4</Pages>
  <Words>559</Words>
  <Characters>3173</Characters>
  <Lines>27</Lines>
  <Paragraphs>7</Paragraphs>
  <TotalTime>2</TotalTime>
  <ScaleCrop>false</ScaleCrop>
  <LinksUpToDate>false</LinksUpToDate>
  <CharactersWithSpaces>3561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2022-04-12T09:52:07Z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2052-11.1.0.11566</vt:lpwstr>
  </property>
  <property fmtid="{D5CDD505-2E9C-101B-9397-08002B2CF9AE}" pid="4" name="ICV">
    <vt:lpwstr>B61672C82AC945F189DAF1E4B7F7108E</vt:lpwstr>
  </property>
</Properties>
</file>